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DC4" w:rsidRDefault="00C84DC4" w:rsidP="00C84D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84DC4">
        <w:rPr>
          <w:rFonts w:ascii="Times New Roman" w:hAnsi="Times New Roman" w:cs="Times New Roman"/>
          <w:b/>
          <w:sz w:val="28"/>
          <w:szCs w:val="28"/>
        </w:rPr>
        <w:t xml:space="preserve">Критерий оценивания комплексного анализа художественного текста </w:t>
      </w:r>
    </w:p>
    <w:p w:rsidR="00CF740D" w:rsidRDefault="00C84DC4" w:rsidP="00C84D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84DC4">
        <w:rPr>
          <w:rFonts w:ascii="Times New Roman" w:hAnsi="Times New Roman" w:cs="Times New Roman"/>
          <w:b/>
          <w:sz w:val="28"/>
          <w:szCs w:val="28"/>
        </w:rPr>
        <w:t>(40 б)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7513"/>
        <w:gridCol w:w="1383"/>
      </w:tblGrid>
      <w:tr w:rsidR="00C84DC4" w:rsidTr="00C84DC4">
        <w:tc>
          <w:tcPr>
            <w:tcW w:w="675" w:type="dxa"/>
          </w:tcPr>
          <w:p w:rsidR="00C84DC4" w:rsidRDefault="00C84D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C84DC4" w:rsidRPr="00C84DC4" w:rsidRDefault="00C84D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84D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Критерии оценивания</w:t>
            </w:r>
          </w:p>
        </w:tc>
        <w:tc>
          <w:tcPr>
            <w:tcW w:w="1383" w:type="dxa"/>
          </w:tcPr>
          <w:p w:rsidR="00C84DC4" w:rsidRPr="00C84DC4" w:rsidRDefault="00C84DC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84DC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Баллы</w:t>
            </w:r>
          </w:p>
        </w:tc>
      </w:tr>
      <w:tr w:rsidR="00C84DC4" w:rsidTr="00C84DC4">
        <w:tc>
          <w:tcPr>
            <w:tcW w:w="675" w:type="dxa"/>
          </w:tcPr>
          <w:p w:rsidR="00C84DC4" w:rsidRDefault="00C84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513" w:type="dxa"/>
          </w:tcPr>
          <w:p w:rsidR="00C84DC4" w:rsidRDefault="00C84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Понимание (глубина осмысления) основной идеи произведения. Умение определять авторскую позицию.</w:t>
            </w:r>
          </w:p>
        </w:tc>
        <w:tc>
          <w:tcPr>
            <w:tcW w:w="1383" w:type="dxa"/>
          </w:tcPr>
          <w:p w:rsidR="00C84DC4" w:rsidRDefault="00C84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84DC4" w:rsidTr="00C84DC4">
        <w:tc>
          <w:tcPr>
            <w:tcW w:w="675" w:type="dxa"/>
          </w:tcPr>
          <w:p w:rsidR="00C84DC4" w:rsidRDefault="00C84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7513" w:type="dxa"/>
          </w:tcPr>
          <w:p w:rsidR="00C84DC4" w:rsidRDefault="00C84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сюжетно-композиционных особенностей произведения, их роли в раскрытии основной идеи и проблематики.</w:t>
            </w:r>
          </w:p>
        </w:tc>
        <w:tc>
          <w:tcPr>
            <w:tcW w:w="1383" w:type="dxa"/>
          </w:tcPr>
          <w:p w:rsidR="00C84DC4" w:rsidRDefault="00C84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bookmarkStart w:id="0" w:name="_GoBack"/>
        <w:bookmarkEnd w:id="0"/>
      </w:tr>
      <w:tr w:rsidR="00C84DC4" w:rsidTr="00C84DC4">
        <w:tc>
          <w:tcPr>
            <w:tcW w:w="675" w:type="dxa"/>
          </w:tcPr>
          <w:p w:rsidR="00C84DC4" w:rsidRDefault="00C84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513" w:type="dxa"/>
          </w:tcPr>
          <w:p w:rsidR="00C84DC4" w:rsidRDefault="00C84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Понимание роли созданных автором образов в раскрытии идеи и проблематики произведения.</w:t>
            </w:r>
          </w:p>
        </w:tc>
        <w:tc>
          <w:tcPr>
            <w:tcW w:w="1383" w:type="dxa"/>
          </w:tcPr>
          <w:p w:rsidR="00C84DC4" w:rsidRDefault="00C84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84DC4" w:rsidTr="00C84DC4">
        <w:tc>
          <w:tcPr>
            <w:tcW w:w="675" w:type="dxa"/>
          </w:tcPr>
          <w:p w:rsidR="00C84DC4" w:rsidRDefault="00C84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513" w:type="dxa"/>
          </w:tcPr>
          <w:p w:rsidR="00C84DC4" w:rsidRDefault="00C84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приёмов и средств, используемых автором для создания образов и выражения собственной позиции.</w:t>
            </w:r>
          </w:p>
        </w:tc>
        <w:tc>
          <w:tcPr>
            <w:tcW w:w="1383" w:type="dxa"/>
          </w:tcPr>
          <w:p w:rsidR="00C84DC4" w:rsidRDefault="00C84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84DC4" w:rsidTr="00C84DC4">
        <w:tc>
          <w:tcPr>
            <w:tcW w:w="675" w:type="dxa"/>
          </w:tcPr>
          <w:p w:rsidR="00C84DC4" w:rsidRDefault="00C84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513" w:type="dxa"/>
          </w:tcPr>
          <w:p w:rsidR="00C84DC4" w:rsidRDefault="00C84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Обоснованность привлечения содержания текста.</w:t>
            </w:r>
          </w:p>
        </w:tc>
        <w:tc>
          <w:tcPr>
            <w:tcW w:w="1383" w:type="dxa"/>
          </w:tcPr>
          <w:p w:rsidR="00C84DC4" w:rsidRDefault="00C84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84DC4" w:rsidTr="00C84DC4">
        <w:tc>
          <w:tcPr>
            <w:tcW w:w="675" w:type="dxa"/>
          </w:tcPr>
          <w:p w:rsidR="00C84DC4" w:rsidRDefault="00C84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513" w:type="dxa"/>
          </w:tcPr>
          <w:p w:rsidR="00C84DC4" w:rsidRDefault="00C84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видеть место произведения в социокультурном контексте.</w:t>
            </w:r>
          </w:p>
        </w:tc>
        <w:tc>
          <w:tcPr>
            <w:tcW w:w="1383" w:type="dxa"/>
          </w:tcPr>
          <w:p w:rsidR="00C84DC4" w:rsidRDefault="00C84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84DC4" w:rsidTr="00C84DC4">
        <w:tc>
          <w:tcPr>
            <w:tcW w:w="675" w:type="dxa"/>
          </w:tcPr>
          <w:p w:rsidR="00C84DC4" w:rsidRDefault="00C84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513" w:type="dxa"/>
          </w:tcPr>
          <w:p w:rsidR="00C84DC4" w:rsidRDefault="00C84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Владение литературоведческой терминологией.</w:t>
            </w:r>
          </w:p>
        </w:tc>
        <w:tc>
          <w:tcPr>
            <w:tcW w:w="1383" w:type="dxa"/>
          </w:tcPr>
          <w:p w:rsidR="00C84DC4" w:rsidRDefault="00C84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84DC4" w:rsidTr="00C84DC4">
        <w:tc>
          <w:tcPr>
            <w:tcW w:w="675" w:type="dxa"/>
          </w:tcPr>
          <w:p w:rsidR="00C84DC4" w:rsidRDefault="00C84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513" w:type="dxa"/>
          </w:tcPr>
          <w:p w:rsidR="00C84DC4" w:rsidRDefault="00C84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Умение выразить собственную позицию, свои мысли и чувства.</w:t>
            </w:r>
          </w:p>
        </w:tc>
        <w:tc>
          <w:tcPr>
            <w:tcW w:w="1383" w:type="dxa"/>
          </w:tcPr>
          <w:p w:rsidR="00C84DC4" w:rsidRDefault="00F26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84DC4" w:rsidTr="00C84DC4">
        <w:tc>
          <w:tcPr>
            <w:tcW w:w="675" w:type="dxa"/>
          </w:tcPr>
          <w:p w:rsidR="00C84DC4" w:rsidRDefault="00F26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513" w:type="dxa"/>
          </w:tcPr>
          <w:p w:rsidR="00C84DC4" w:rsidRDefault="00F26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Композиционная целостность, последовательность и логичность в построении собственного текста.</w:t>
            </w:r>
          </w:p>
        </w:tc>
        <w:tc>
          <w:tcPr>
            <w:tcW w:w="1383" w:type="dxa"/>
          </w:tcPr>
          <w:p w:rsidR="00C84DC4" w:rsidRDefault="00F26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84DC4" w:rsidTr="00C84DC4">
        <w:tc>
          <w:tcPr>
            <w:tcW w:w="675" w:type="dxa"/>
          </w:tcPr>
          <w:p w:rsidR="00C84DC4" w:rsidRDefault="00F26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513" w:type="dxa"/>
          </w:tcPr>
          <w:p w:rsidR="00C84DC4" w:rsidRDefault="00F26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Богатство речи. Разнообразие использованных языковых средств. Следование нормам речи.</w:t>
            </w:r>
          </w:p>
        </w:tc>
        <w:tc>
          <w:tcPr>
            <w:tcW w:w="1383" w:type="dxa"/>
          </w:tcPr>
          <w:p w:rsidR="00C84DC4" w:rsidRDefault="00F26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2653E" w:rsidTr="00C84DC4">
        <w:tc>
          <w:tcPr>
            <w:tcW w:w="675" w:type="dxa"/>
          </w:tcPr>
          <w:p w:rsidR="00F2653E" w:rsidRDefault="00F265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F2653E" w:rsidRDefault="00F26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383" w:type="dxa"/>
          </w:tcPr>
          <w:p w:rsidR="00F2653E" w:rsidRDefault="00F265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 б</w:t>
            </w:r>
          </w:p>
        </w:tc>
      </w:tr>
    </w:tbl>
    <w:p w:rsidR="00C84DC4" w:rsidRPr="00C84DC4" w:rsidRDefault="00C84DC4">
      <w:pPr>
        <w:rPr>
          <w:rFonts w:ascii="Times New Roman" w:hAnsi="Times New Roman" w:cs="Times New Roman"/>
          <w:sz w:val="28"/>
          <w:szCs w:val="28"/>
        </w:rPr>
      </w:pPr>
    </w:p>
    <w:p w:rsidR="00C84DC4" w:rsidRPr="00C84DC4" w:rsidRDefault="00C84DC4">
      <w:pPr>
        <w:rPr>
          <w:rFonts w:ascii="Times New Roman" w:hAnsi="Times New Roman" w:cs="Times New Roman"/>
          <w:b/>
          <w:sz w:val="28"/>
          <w:szCs w:val="28"/>
        </w:rPr>
      </w:pPr>
    </w:p>
    <w:sectPr w:rsidR="00C84DC4" w:rsidRPr="00C84D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5DD"/>
    <w:rsid w:val="00C84DC4"/>
    <w:rsid w:val="00CF740D"/>
    <w:rsid w:val="00DC45DD"/>
    <w:rsid w:val="00F2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4D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4D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2021-09-04T11:44:00Z</dcterms:created>
  <dcterms:modified xsi:type="dcterms:W3CDTF">2021-09-04T11:58:00Z</dcterms:modified>
</cp:coreProperties>
</file>